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329B5" w14:textId="77777777" w:rsidR="00F14C2D" w:rsidRDefault="00F14C2D" w:rsidP="00F1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rPr>
      </w:pPr>
    </w:p>
    <w:p w14:paraId="10057B04" w14:textId="2BB0C536" w:rsidR="00F14C2D" w:rsidRDefault="00F14C2D" w:rsidP="00F1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b/>
          <w:bCs/>
          <w:sz w:val="28"/>
          <w:szCs w:val="28"/>
        </w:rPr>
      </w:pPr>
      <w:r w:rsidRPr="00F14C2D">
        <w:rPr>
          <w:rFonts w:cstheme="minorHAnsi"/>
          <w:b/>
          <w:bCs/>
          <w:sz w:val="28"/>
          <w:szCs w:val="28"/>
        </w:rPr>
        <w:t>Unit 3: Land Based Empires</w:t>
      </w:r>
      <w:r w:rsidRPr="00F14C2D">
        <w:rPr>
          <w:rFonts w:cstheme="minorHAnsi"/>
          <w:b/>
          <w:bCs/>
          <w:sz w:val="28"/>
          <w:szCs w:val="28"/>
        </w:rPr>
        <w:tab/>
        <w:t>Summary and Sourcing</w:t>
      </w:r>
    </w:p>
    <w:p w14:paraId="378A8514" w14:textId="58202FA6" w:rsidR="00F14C2D" w:rsidRDefault="00F14C2D" w:rsidP="00F1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b/>
          <w:bCs/>
          <w:sz w:val="28"/>
          <w:szCs w:val="28"/>
        </w:rPr>
      </w:pPr>
    </w:p>
    <w:p w14:paraId="4C052068" w14:textId="664CECF3" w:rsidR="00F14C2D" w:rsidRPr="00CB2160" w:rsidRDefault="00F14C2D" w:rsidP="00F1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rPr>
      </w:pPr>
      <w:r w:rsidRPr="00CB2160">
        <w:rPr>
          <w:rFonts w:cstheme="minorHAnsi"/>
        </w:rPr>
        <w:t xml:space="preserve">For each document, write a short (one or two sentences) summary and then explain the source. </w:t>
      </w:r>
      <w:r w:rsidRPr="00CB2160">
        <w:rPr>
          <w:rFonts w:cstheme="minorHAnsi"/>
        </w:rPr>
        <w:t>(</w:t>
      </w:r>
      <w:r w:rsidRPr="00CB2160">
        <w:rPr>
          <w:rFonts w:cstheme="minorHAnsi"/>
        </w:rPr>
        <w:t>This is done by describing how or why the document’s purpose, historical situation, the author’s point of view, and /or the audience is relevant to the argument.</w:t>
      </w:r>
      <w:r w:rsidRPr="00CB2160">
        <w:rPr>
          <w:rFonts w:cstheme="minorHAnsi"/>
        </w:rPr>
        <w:t>)</w:t>
      </w:r>
    </w:p>
    <w:p w14:paraId="302B0536" w14:textId="77777777" w:rsidR="00F14C2D" w:rsidRPr="00CB2160" w:rsidRDefault="00F14C2D" w:rsidP="00F1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rPr>
      </w:pPr>
    </w:p>
    <w:p w14:paraId="1C035522" w14:textId="2155D697" w:rsidR="00F14C2D" w:rsidRPr="00CB2160" w:rsidRDefault="00F14C2D" w:rsidP="00F1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r w:rsidRPr="00CB2160">
        <w:rPr>
          <w:rFonts w:cstheme="minorHAnsi"/>
        </w:rPr>
        <w:t>T</w:t>
      </w:r>
      <w:r w:rsidRPr="00CB2160">
        <w:rPr>
          <w:rFonts w:cstheme="minorHAnsi"/>
        </w:rPr>
        <w:t xml:space="preserve">ype your work and send as a </w:t>
      </w:r>
      <w:r w:rsidRPr="00CB2160">
        <w:rPr>
          <w:rFonts w:cstheme="minorHAnsi"/>
        </w:rPr>
        <w:t xml:space="preserve">double-spaced </w:t>
      </w:r>
      <w:r w:rsidRPr="00CB2160">
        <w:rPr>
          <w:rFonts w:cstheme="minorHAnsi"/>
        </w:rPr>
        <w:t xml:space="preserve">Word attachment </w:t>
      </w:r>
      <w:r w:rsidRPr="00CB2160">
        <w:rPr>
          <w:rFonts w:cstheme="minorHAnsi"/>
        </w:rPr>
        <w:t>to your teachers</w:t>
      </w:r>
      <w:r w:rsidRPr="00CB2160">
        <w:rPr>
          <w:rFonts w:cstheme="minorHAnsi"/>
        </w:rPr>
        <w:t xml:space="preserve"> email</w:t>
      </w:r>
      <w:r w:rsidRPr="00CB2160">
        <w:rPr>
          <w:rFonts w:cstheme="minorHAnsi"/>
        </w:rPr>
        <w:t xml:space="preserve"> before midnight April 19</w:t>
      </w:r>
      <w:r w:rsidRPr="00CB2160">
        <w:rPr>
          <w:rFonts w:cstheme="minorHAnsi"/>
        </w:rPr>
        <w:t>.</w:t>
      </w:r>
    </w:p>
    <w:p w14:paraId="4C10BAA7" w14:textId="3B3F1A1A" w:rsidR="00F14C2D" w:rsidRDefault="00F14C2D" w:rsidP="00F1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rPr>
      </w:pPr>
    </w:p>
    <w:p w14:paraId="24053805" w14:textId="23B757D8" w:rsidR="00CB2160" w:rsidRPr="00CB2160" w:rsidRDefault="00CB2160" w:rsidP="00CB21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rPr>
      </w:pPr>
      <w:r>
        <w:rPr>
          <w:rFonts w:cstheme="minorHAnsi"/>
          <w:b/>
          <w:bCs/>
        </w:rPr>
        <w:t>Prompt: Evaluate the extent</w:t>
      </w:r>
      <w:r w:rsidRPr="00CB2160">
        <w:rPr>
          <w:rFonts w:cstheme="minorHAnsi"/>
          <w:b/>
          <w:bCs/>
        </w:rPr>
        <w:t xml:space="preserve"> </w:t>
      </w:r>
      <w:r w:rsidR="001C06F0">
        <w:rPr>
          <w:rFonts w:cstheme="minorHAnsi"/>
          <w:b/>
          <w:bCs/>
        </w:rPr>
        <w:t xml:space="preserve">toleration enabled </w:t>
      </w:r>
      <w:r>
        <w:rPr>
          <w:rFonts w:cstheme="minorHAnsi"/>
          <w:b/>
          <w:bCs/>
        </w:rPr>
        <w:t xml:space="preserve">the </w:t>
      </w:r>
      <w:r w:rsidR="001C06F0">
        <w:rPr>
          <w:rFonts w:cstheme="minorHAnsi"/>
          <w:b/>
          <w:bCs/>
        </w:rPr>
        <w:t>Ottoman Empire</w:t>
      </w:r>
      <w:r w:rsidR="001C06F0" w:rsidRPr="00CB2160">
        <w:rPr>
          <w:rFonts w:cstheme="minorHAnsi"/>
          <w:b/>
          <w:bCs/>
        </w:rPr>
        <w:t xml:space="preserve"> </w:t>
      </w:r>
      <w:r w:rsidR="001C06F0">
        <w:rPr>
          <w:rFonts w:cstheme="minorHAnsi"/>
          <w:b/>
          <w:bCs/>
        </w:rPr>
        <w:t>to consolidate power between 1450 and 1750</w:t>
      </w:r>
      <w:r w:rsidRPr="00CB2160">
        <w:rPr>
          <w:rFonts w:cstheme="minorHAnsi"/>
          <w:b/>
          <w:bCs/>
        </w:rPr>
        <w:t>.</w:t>
      </w:r>
    </w:p>
    <w:p w14:paraId="4972BB86" w14:textId="77777777" w:rsidR="0080075A" w:rsidRDefault="0080075A" w:rsidP="00F1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rPr>
      </w:pPr>
    </w:p>
    <w:p w14:paraId="100CEF40" w14:textId="77777777" w:rsidR="00F14C2D" w:rsidRDefault="00F14C2D" w:rsidP="00F1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rPr>
      </w:pPr>
      <w:r>
        <w:rPr>
          <w:rFonts w:cstheme="minorHAnsi"/>
          <w:b/>
          <w:bCs/>
        </w:rPr>
        <w:t xml:space="preserve">Document1 </w:t>
      </w:r>
    </w:p>
    <w:p w14:paraId="404C90C7" w14:textId="69A8E959" w:rsidR="00AF7DB7" w:rsidRPr="00331551" w:rsidRDefault="00AF7DB7" w:rsidP="00F14C2D">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rPr>
      </w:pPr>
      <w:r w:rsidRPr="00331551">
        <w:rPr>
          <w:rFonts w:cstheme="minorHAnsi"/>
          <w:b/>
          <w:bCs/>
        </w:rPr>
        <w:t xml:space="preserve">George </w:t>
      </w:r>
      <w:proofErr w:type="spellStart"/>
      <w:r w:rsidRPr="00331551">
        <w:rPr>
          <w:rFonts w:cstheme="minorHAnsi"/>
          <w:b/>
          <w:bCs/>
        </w:rPr>
        <w:t>Sphrantzes</w:t>
      </w:r>
      <w:proofErr w:type="spellEnd"/>
      <w:r w:rsidRPr="00331551">
        <w:rPr>
          <w:rFonts w:cstheme="minorHAnsi"/>
          <w:b/>
          <w:bCs/>
        </w:rPr>
        <w:t xml:space="preserve">, </w:t>
      </w:r>
      <w:r w:rsidR="00331551" w:rsidRPr="00331551">
        <w:rPr>
          <w:rFonts w:cstheme="minorHAnsi"/>
          <w:b/>
          <w:bCs/>
        </w:rPr>
        <w:t xml:space="preserve">Byzantine Greek historian and Imperial courtier. </w:t>
      </w:r>
      <w:r w:rsidRPr="00331551">
        <w:rPr>
          <w:rFonts w:cstheme="minorHAnsi"/>
          <w:b/>
          <w:bCs/>
        </w:rPr>
        <w:t xml:space="preserve">who witnessed the fall of Constantinople, later recalled in </w:t>
      </w:r>
      <w:r w:rsidR="00331551" w:rsidRPr="00331551">
        <w:rPr>
          <w:rFonts w:cstheme="minorHAnsi"/>
          <w:b/>
          <w:bCs/>
        </w:rPr>
        <w:t xml:space="preserve">his </w:t>
      </w:r>
      <w:proofErr w:type="spellStart"/>
      <w:r w:rsidR="00331551" w:rsidRPr="00331551">
        <w:rPr>
          <w:rFonts w:cstheme="minorHAnsi"/>
          <w:b/>
          <w:bCs/>
        </w:rPr>
        <w:t>Χρονικόν</w:t>
      </w:r>
      <w:proofErr w:type="spellEnd"/>
      <w:r w:rsidR="00331551" w:rsidRPr="00331551">
        <w:rPr>
          <w:rFonts w:cstheme="minorHAnsi"/>
          <w:b/>
          <w:bCs/>
        </w:rPr>
        <w:t xml:space="preserve"> (</w:t>
      </w:r>
      <w:r w:rsidR="00331551" w:rsidRPr="00331551">
        <w:rPr>
          <w:rFonts w:cstheme="minorHAnsi"/>
          <w:b/>
          <w:bCs/>
          <w:i/>
          <w:iCs/>
          <w:color w:val="222222"/>
          <w:shd w:val="clear" w:color="auto" w:fill="FFFFFF"/>
        </w:rPr>
        <w:t>Chronicle</w:t>
      </w:r>
      <w:r w:rsidR="00331551" w:rsidRPr="00331551">
        <w:rPr>
          <w:rFonts w:cstheme="minorHAnsi"/>
          <w:b/>
          <w:bCs/>
          <w:i/>
          <w:iCs/>
          <w:color w:val="222222"/>
          <w:shd w:val="clear" w:color="auto" w:fill="FFFFFF"/>
        </w:rPr>
        <w:t>)</w:t>
      </w:r>
      <w:r w:rsidRPr="00331551">
        <w:rPr>
          <w:rFonts w:cstheme="minorHAnsi"/>
          <w:b/>
          <w:bCs/>
        </w:rPr>
        <w:t xml:space="preserve">, </w:t>
      </w:r>
      <w:r w:rsidR="00331551" w:rsidRPr="00331551">
        <w:rPr>
          <w:rFonts w:cstheme="minorHAnsi"/>
          <w:b/>
          <w:bCs/>
        </w:rPr>
        <w:t>c. 1476</w:t>
      </w:r>
    </w:p>
    <w:p w14:paraId="417BF68A" w14:textId="77777777" w:rsidR="00AF7DB7" w:rsidRDefault="00AF7DB7" w:rsidP="00F14C2D">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76ED980A" w14:textId="75D46D91" w:rsidR="007204D9" w:rsidRDefault="00AF7DB7" w:rsidP="00F14C2D">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“…the sultan celebrated his victory with a great, joyful triumph. He issued a Proclamation: the citizens of all ages who had managed to escape detection were to leave their hiding places throughout the city and come out into the open, as they were remain free and no question would be asked. He further declared the restoration of houses and property to those who had abandoned our city before the siege, if they returned home, they would be treated according to their rank and religion, as if nothing had changed” </w:t>
      </w:r>
    </w:p>
    <w:p w14:paraId="717C5BAB" w14:textId="77777777" w:rsidR="00331551" w:rsidRDefault="00331551" w:rsidP="00F1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000000"/>
          <w:sz w:val="24"/>
          <w:szCs w:val="24"/>
        </w:rPr>
      </w:pPr>
    </w:p>
    <w:p w14:paraId="49235213" w14:textId="5190E755" w:rsidR="007204D9" w:rsidRDefault="007204D9" w:rsidP="00180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000000"/>
          <w:sz w:val="24"/>
          <w:szCs w:val="24"/>
        </w:rPr>
      </w:pPr>
    </w:p>
    <w:p w14:paraId="3F07980C" w14:textId="2160DAFB" w:rsidR="0080075A" w:rsidRDefault="0080075A" w:rsidP="00180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000000"/>
          <w:sz w:val="24"/>
          <w:szCs w:val="24"/>
        </w:rPr>
      </w:pPr>
    </w:p>
    <w:p w14:paraId="1BBD81C3" w14:textId="5027E09E" w:rsidR="0080075A" w:rsidRDefault="0080075A" w:rsidP="00180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000000"/>
          <w:sz w:val="24"/>
          <w:szCs w:val="24"/>
        </w:rPr>
      </w:pPr>
    </w:p>
    <w:p w14:paraId="24E0F1E1" w14:textId="77777777" w:rsidR="0080075A" w:rsidRDefault="0080075A" w:rsidP="00180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000000"/>
          <w:sz w:val="24"/>
          <w:szCs w:val="24"/>
        </w:rPr>
      </w:pPr>
    </w:p>
    <w:p w14:paraId="71BC8022" w14:textId="5137F899" w:rsidR="007204D9" w:rsidRDefault="00F14C2D" w:rsidP="00180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000000"/>
          <w:sz w:val="24"/>
          <w:szCs w:val="24"/>
        </w:rPr>
      </w:pPr>
      <w:r>
        <w:rPr>
          <w:rFonts w:eastAsia="Times New Roman" w:cstheme="minorHAnsi"/>
          <w:b/>
          <w:bCs/>
          <w:color w:val="000000"/>
          <w:sz w:val="24"/>
          <w:szCs w:val="24"/>
        </w:rPr>
        <w:t>Document 2</w:t>
      </w:r>
    </w:p>
    <w:p w14:paraId="5023B932" w14:textId="2EC0E220" w:rsidR="00AF7DB7" w:rsidRPr="00AF7DB7" w:rsidRDefault="00AF7DB7" w:rsidP="00331551">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r w:rsidRPr="00AF7DB7">
        <w:rPr>
          <w:b/>
          <w:bCs/>
        </w:rPr>
        <w:t xml:space="preserve">Ogier Ghiselin de Busbecq, the Imperial Ambassador from the court of </w:t>
      </w:r>
      <w:r w:rsidR="00331551">
        <w:rPr>
          <w:b/>
          <w:bCs/>
        </w:rPr>
        <w:t xml:space="preserve">Holy Roman Emperor </w:t>
      </w:r>
      <w:r w:rsidRPr="00AF7DB7">
        <w:rPr>
          <w:b/>
          <w:bCs/>
        </w:rPr>
        <w:t xml:space="preserve">Ferdinand-I during the time of Süleyman the Magnificent, </w:t>
      </w:r>
      <w:r w:rsidR="00331551">
        <w:rPr>
          <w:b/>
          <w:bCs/>
        </w:rPr>
        <w:t>in a letter</w:t>
      </w:r>
      <w:r w:rsidRPr="00AF7DB7">
        <w:rPr>
          <w:b/>
          <w:bCs/>
        </w:rPr>
        <w:t xml:space="preserve"> </w:t>
      </w:r>
      <w:r w:rsidR="00331551" w:rsidRPr="007204D9">
        <w:rPr>
          <w:rFonts w:eastAsia="Times New Roman" w:cstheme="minorHAnsi"/>
          <w:b/>
          <w:bCs/>
          <w:color w:val="000000"/>
          <w:sz w:val="24"/>
          <w:szCs w:val="24"/>
        </w:rPr>
        <w:t>to his friend and fellow diplomat, Nicholas Michault</w:t>
      </w:r>
      <w:r w:rsidR="00331551">
        <w:rPr>
          <w:b/>
          <w:bCs/>
        </w:rPr>
        <w:t>, c. 1560</w:t>
      </w:r>
    </w:p>
    <w:p w14:paraId="4B86757D" w14:textId="77777777" w:rsidR="00AF7DB7" w:rsidRDefault="00AF7DB7" w:rsidP="00331551">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6BC37773" w14:textId="38AFC203" w:rsidR="00AF7DB7" w:rsidRDefault="00AF7DB7" w:rsidP="00331551">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 “A man cannot rise to high rank just because he comes of a great family…. When Sultan appointed a man to any </w:t>
      </w:r>
      <w:r w:rsidR="00331551">
        <w:t>post,</w:t>
      </w:r>
      <w:r>
        <w:t xml:space="preserve"> he neither attached any importance to his wealth, nor listened to any empty entreaties. He looked only for capability, character, innate ability and talent; in this way everyone is rewarded according to his own capability and talent. In every post there is a man who can do his work thoroughly. In Turkey everyone is the creator and patron of his position and his reward… The Turks do not believe that talent and capability can be inherited in any way…Dishonest; lazy and inactive men can never rise to high rank, but always remain in an insignificant, low position. The secret of why the Turks have succeeded in every attempt they have made and have become a ruling race that increases their boundaries every day is simply this”</w:t>
      </w:r>
    </w:p>
    <w:p w14:paraId="49B2C581" w14:textId="77777777" w:rsidR="00331551" w:rsidRDefault="00331551" w:rsidP="00331551">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000000"/>
          <w:sz w:val="24"/>
          <w:szCs w:val="24"/>
        </w:rPr>
      </w:pPr>
    </w:p>
    <w:p w14:paraId="26434CEF" w14:textId="77777777" w:rsidR="00AF7DB7" w:rsidRDefault="00AF7DB7" w:rsidP="00180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000000"/>
          <w:sz w:val="24"/>
          <w:szCs w:val="24"/>
        </w:rPr>
      </w:pPr>
    </w:p>
    <w:p w14:paraId="2B4A9F80" w14:textId="55E22AD9" w:rsidR="00F14C2D" w:rsidRDefault="00F14C2D">
      <w:r>
        <w:br w:type="page"/>
      </w:r>
    </w:p>
    <w:p w14:paraId="66343DF5" w14:textId="4B9A038B" w:rsidR="00F14C2D" w:rsidRDefault="00F14C2D" w:rsidP="00F14C2D">
      <w:pPr>
        <w:rPr>
          <w:b/>
          <w:bCs/>
        </w:rPr>
      </w:pPr>
      <w:r>
        <w:rPr>
          <w:b/>
          <w:bCs/>
        </w:rPr>
        <w:lastRenderedPageBreak/>
        <w:t>Document 3</w:t>
      </w:r>
    </w:p>
    <w:p w14:paraId="38B11A37" w14:textId="1F112241" w:rsidR="00F14C2D" w:rsidRPr="00F14C2D" w:rsidRDefault="001C06F0" w:rsidP="00F14C2D">
      <w:pPr>
        <w:pBdr>
          <w:top w:val="single" w:sz="4" w:space="1" w:color="auto"/>
          <w:left w:val="single" w:sz="4" w:space="4" w:color="auto"/>
          <w:bottom w:val="single" w:sz="4" w:space="1" w:color="auto"/>
          <w:right w:val="single" w:sz="4" w:space="4" w:color="auto"/>
        </w:pBdr>
        <w:rPr>
          <w:b/>
          <w:bCs/>
        </w:rPr>
      </w:pPr>
      <w:r w:rsidRPr="00331551">
        <w:rPr>
          <w:b/>
          <w:bCs/>
        </w:rPr>
        <w:t xml:space="preserve">Salomon </w:t>
      </w:r>
      <w:proofErr w:type="spellStart"/>
      <w:r w:rsidRPr="00331551">
        <w:rPr>
          <w:b/>
          <w:bCs/>
        </w:rPr>
        <w:t>Schweigger</w:t>
      </w:r>
      <w:proofErr w:type="spellEnd"/>
      <w:r>
        <w:rPr>
          <w:b/>
          <w:bCs/>
        </w:rPr>
        <w:t>,</w:t>
      </w:r>
      <w:r w:rsidRPr="001C06F0">
        <w:rPr>
          <w:b/>
          <w:bCs/>
        </w:rPr>
        <w:t xml:space="preserve"> German Lutheran minister</w:t>
      </w:r>
      <w:r>
        <w:rPr>
          <w:b/>
          <w:bCs/>
        </w:rPr>
        <w:t xml:space="preserve"> who travelled in the Ottoman Empire in </w:t>
      </w:r>
      <w:r w:rsidRPr="00331551">
        <w:rPr>
          <w:b/>
          <w:bCs/>
        </w:rPr>
        <w:t>1578</w:t>
      </w:r>
      <w:r w:rsidRPr="001C06F0">
        <w:rPr>
          <w:b/>
          <w:bCs/>
        </w:rPr>
        <w:t>,</w:t>
      </w:r>
      <w:r w:rsidRPr="001C06F0">
        <w:rPr>
          <w:b/>
          <w:bCs/>
        </w:rPr>
        <w:t xml:space="preserve"> </w:t>
      </w:r>
      <w:r w:rsidRPr="00331551">
        <w:rPr>
          <w:b/>
          <w:bCs/>
        </w:rPr>
        <w:t>engraving</w:t>
      </w:r>
      <w:r>
        <w:rPr>
          <w:b/>
          <w:bCs/>
        </w:rPr>
        <w:t xml:space="preserve"> “</w:t>
      </w:r>
      <w:r w:rsidR="00F14C2D" w:rsidRPr="00331551">
        <w:rPr>
          <w:b/>
          <w:bCs/>
        </w:rPr>
        <w:t>Ottomans with Christian slave</w:t>
      </w:r>
      <w:r>
        <w:rPr>
          <w:b/>
          <w:bCs/>
        </w:rPr>
        <w:t xml:space="preserve">s”, </w:t>
      </w:r>
      <w:r w:rsidR="00F14C2D" w:rsidRPr="00331551">
        <w:rPr>
          <w:b/>
          <w:bCs/>
        </w:rPr>
        <w:t xml:space="preserve">1608 </w:t>
      </w:r>
    </w:p>
    <w:p w14:paraId="7D4771EA" w14:textId="77777777" w:rsidR="00F14C2D" w:rsidRPr="007204D9" w:rsidRDefault="00F14C2D" w:rsidP="00F14C2D">
      <w:pPr>
        <w:pBdr>
          <w:top w:val="single" w:sz="4" w:space="1" w:color="auto"/>
          <w:left w:val="single" w:sz="4" w:space="4" w:color="auto"/>
          <w:bottom w:val="single" w:sz="4" w:space="1" w:color="auto"/>
          <w:right w:val="single" w:sz="4" w:space="4" w:color="auto"/>
        </w:pBdr>
        <w:rPr>
          <w:rFonts w:cstheme="minorHAnsi"/>
          <w:sz w:val="24"/>
          <w:szCs w:val="24"/>
        </w:rPr>
      </w:pPr>
      <w:r>
        <w:rPr>
          <w:rFonts w:cstheme="minorHAnsi"/>
          <w:noProof/>
          <w:sz w:val="24"/>
          <w:szCs w:val="24"/>
        </w:rPr>
        <w:drawing>
          <wp:inline distT="0" distB="0" distL="0" distR="0" wp14:anchorId="38EA1837" wp14:editId="07AFD9B7">
            <wp:extent cx="5938520" cy="4284345"/>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8520" cy="4284345"/>
                    </a:xfrm>
                    <a:prstGeom prst="rect">
                      <a:avLst/>
                    </a:prstGeom>
                    <a:noFill/>
                    <a:ln>
                      <a:noFill/>
                    </a:ln>
                  </pic:spPr>
                </pic:pic>
              </a:graphicData>
            </a:graphic>
          </wp:inline>
        </w:drawing>
      </w:r>
    </w:p>
    <w:p w14:paraId="609299DA" w14:textId="64AC0E77" w:rsidR="00AF7DB7" w:rsidRDefault="00AF7DB7"/>
    <w:p w14:paraId="37B3E13E" w14:textId="0AD4E497" w:rsidR="0080075A" w:rsidRDefault="0080075A"/>
    <w:p w14:paraId="05DEC324" w14:textId="77777777" w:rsidR="0080075A" w:rsidRDefault="0080075A"/>
    <w:p w14:paraId="7F89A318" w14:textId="5E42D5C4" w:rsidR="00F14C2D" w:rsidRDefault="00F14C2D"/>
    <w:p w14:paraId="450F9865" w14:textId="0E42B3A3" w:rsidR="00F14C2D" w:rsidRPr="00F14C2D" w:rsidRDefault="00F14C2D" w:rsidP="00F14C2D">
      <w:pPr>
        <w:spacing w:after="0"/>
        <w:rPr>
          <w:b/>
          <w:bCs/>
        </w:rPr>
      </w:pPr>
      <w:r w:rsidRPr="00F14C2D">
        <w:rPr>
          <w:b/>
          <w:bCs/>
        </w:rPr>
        <w:t>Document 4</w:t>
      </w:r>
    </w:p>
    <w:p w14:paraId="7D8226D7" w14:textId="6F5BD846" w:rsidR="00AF7DB7" w:rsidRDefault="00AF7DB7" w:rsidP="00F14C2D">
      <w:pPr>
        <w:pBdr>
          <w:top w:val="single" w:sz="4" w:space="1" w:color="auto"/>
          <w:left w:val="single" w:sz="4" w:space="4" w:color="auto"/>
          <w:bottom w:val="single" w:sz="4" w:space="1" w:color="auto"/>
          <w:right w:val="single" w:sz="4" w:space="4" w:color="auto"/>
        </w:pBdr>
        <w:spacing w:after="0"/>
        <w:rPr>
          <w:b/>
          <w:bCs/>
        </w:rPr>
      </w:pPr>
      <w:r w:rsidRPr="00331551">
        <w:rPr>
          <w:b/>
          <w:bCs/>
        </w:rPr>
        <w:t>Sir James Porter,</w:t>
      </w:r>
      <w:r w:rsidR="00331551" w:rsidRPr="00331551">
        <w:t xml:space="preserve"> </w:t>
      </w:r>
      <w:r w:rsidR="00331551" w:rsidRPr="00331551">
        <w:rPr>
          <w:b/>
          <w:bCs/>
        </w:rPr>
        <w:t>British diplomat</w:t>
      </w:r>
      <w:r w:rsidRPr="00331551">
        <w:rPr>
          <w:b/>
          <w:bCs/>
        </w:rPr>
        <w:t xml:space="preserve"> </w:t>
      </w:r>
      <w:r w:rsidR="00331551">
        <w:rPr>
          <w:b/>
          <w:bCs/>
        </w:rPr>
        <w:t>and</w:t>
      </w:r>
      <w:r w:rsidRPr="00331551">
        <w:rPr>
          <w:b/>
          <w:bCs/>
        </w:rPr>
        <w:t xml:space="preserve"> ambassador to the </w:t>
      </w:r>
      <w:r w:rsidR="00331551">
        <w:rPr>
          <w:b/>
          <w:bCs/>
        </w:rPr>
        <w:t xml:space="preserve">Ottoman Empire, </w:t>
      </w:r>
      <w:r w:rsidR="00F14C2D">
        <w:rPr>
          <w:b/>
          <w:bCs/>
        </w:rPr>
        <w:t>from a memoir, 1768</w:t>
      </w:r>
    </w:p>
    <w:p w14:paraId="3184EC44" w14:textId="77777777" w:rsidR="001C06F0" w:rsidRPr="00331551" w:rsidRDefault="001C06F0" w:rsidP="00F14C2D">
      <w:pPr>
        <w:pBdr>
          <w:top w:val="single" w:sz="4" w:space="1" w:color="auto"/>
          <w:left w:val="single" w:sz="4" w:space="4" w:color="auto"/>
          <w:bottom w:val="single" w:sz="4" w:space="1" w:color="auto"/>
          <w:right w:val="single" w:sz="4" w:space="4" w:color="auto"/>
        </w:pBdr>
        <w:spacing w:after="0"/>
        <w:rPr>
          <w:b/>
          <w:bCs/>
        </w:rPr>
      </w:pPr>
      <w:bookmarkStart w:id="0" w:name="_GoBack"/>
      <w:bookmarkEnd w:id="0"/>
    </w:p>
    <w:p w14:paraId="023E7FD0" w14:textId="043E390B" w:rsidR="00AF7DB7" w:rsidRDefault="00AF7DB7" w:rsidP="00331551">
      <w:pPr>
        <w:pBdr>
          <w:top w:val="single" w:sz="4" w:space="1" w:color="auto"/>
          <w:left w:val="single" w:sz="4" w:space="4" w:color="auto"/>
          <w:bottom w:val="single" w:sz="4" w:space="1" w:color="auto"/>
          <w:right w:val="single" w:sz="4" w:space="4" w:color="auto"/>
        </w:pBdr>
      </w:pPr>
      <w:r>
        <w:t xml:space="preserve"> “In every empire which has extended wide, and it is certain that, whatever defects may be in the political system of the Turks, their Empire is so solidly founded on the basis of religion, combined with law, and so firmly cemented by general enthusiasm, and the interest, as well as vanity, of the Turkish individual, that it has lasted ages, and bids fair for stability and permanence”</w:t>
      </w:r>
    </w:p>
    <w:p w14:paraId="621F0913" w14:textId="5BAC12F0" w:rsidR="00331551" w:rsidRDefault="00331551"/>
    <w:p w14:paraId="732523EC" w14:textId="77777777" w:rsidR="00F14C2D" w:rsidRPr="007204D9" w:rsidRDefault="00F14C2D" w:rsidP="00F14C2D">
      <w:pPr>
        <w:rPr>
          <w:rFonts w:cstheme="minorHAnsi"/>
          <w:sz w:val="24"/>
          <w:szCs w:val="24"/>
        </w:rPr>
      </w:pPr>
    </w:p>
    <w:sectPr w:rsidR="00F14C2D" w:rsidRPr="007204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F7D"/>
    <w:rsid w:val="00180F7D"/>
    <w:rsid w:val="001C06F0"/>
    <w:rsid w:val="00331551"/>
    <w:rsid w:val="007204D9"/>
    <w:rsid w:val="0080075A"/>
    <w:rsid w:val="0081717B"/>
    <w:rsid w:val="00AF7DB7"/>
    <w:rsid w:val="00CB2160"/>
    <w:rsid w:val="00F14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CDAAB"/>
  <w15:chartTrackingRefBased/>
  <w15:docId w15:val="{B66EF9FC-EBA8-42DE-8AF9-2D92634EB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98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Pages>
  <Words>441</Words>
  <Characters>2515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Nocca, Kathryn</dc:creator>
  <cp:keywords/>
  <dc:description/>
  <cp:lastModifiedBy>Nocca, Kathryn</cp:lastModifiedBy>
  <cp:revision>4</cp:revision>
  <dcterms:created xsi:type="dcterms:W3CDTF">2020-04-07T19:46:00Z</dcterms:created>
  <dcterms:modified xsi:type="dcterms:W3CDTF">2020-04-07T20:36:00Z</dcterms:modified>
</cp:coreProperties>
</file>